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191315C" w:rsidR="0024773C" w:rsidRDefault="001216AE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216AE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«Новое строительство: установка ПУ на проектируемой ВЛ 0,4 кВ для электроснабжения квартала Новые Гамы (4500103538)»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E3A34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E3A34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B778FC3" w14:textId="32D9C8F0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1216AE">
        <w:rPr>
          <w:rFonts w:ascii="Times New Roman" w:hAnsi="Times New Roman"/>
          <w:bCs/>
          <w:sz w:val="28"/>
          <w:szCs w:val="28"/>
        </w:rPr>
        <w:t>307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 w:rsidR="001216AE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1216AE">
        <w:rPr>
          <w:rFonts w:ascii="Times New Roman" w:hAnsi="Times New Roman"/>
          <w:bCs/>
          <w:sz w:val="28"/>
          <w:szCs w:val="28"/>
        </w:rPr>
        <w:t>575</w:t>
      </w:r>
      <w:r w:rsidR="009E3A3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кв.м)</w:t>
      </w:r>
      <w:r w:rsidR="009E3A34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6AE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3A34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244</cp:revision>
  <dcterms:created xsi:type="dcterms:W3CDTF">2024-10-04T13:32:00Z</dcterms:created>
  <dcterms:modified xsi:type="dcterms:W3CDTF">2026-05-12T10:49:00Z</dcterms:modified>
</cp:coreProperties>
</file>